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4A9" w:rsidRPr="00744116" w:rsidRDefault="00DD54A9" w:rsidP="00DD54A9">
      <w:pPr>
        <w:pStyle w:val="MDPI31text"/>
        <w:jc w:val="left"/>
      </w:pPr>
      <w:bookmarkStart w:id="0" w:name="_GoBack"/>
      <w:r>
        <w:rPr>
          <w:noProof/>
        </w:rPr>
        <w:drawing>
          <wp:inline distT="0" distB="0" distL="0" distR="0" wp14:anchorId="15617E47" wp14:editId="58361639">
            <wp:extent cx="5208105" cy="2273298"/>
            <wp:effectExtent l="0" t="0" r="0" b="0"/>
            <wp:docPr id="4" name="그림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그림 3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29669" cy="2282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DD54A9" w:rsidRPr="00D24C2C" w:rsidRDefault="00DD54A9" w:rsidP="00DD54A9">
      <w:pPr>
        <w:pStyle w:val="MDPI51figurecaption"/>
      </w:pPr>
      <w:r w:rsidRPr="00744116">
        <w:rPr>
          <w:b/>
        </w:rPr>
        <w:t>Figure 1.</w:t>
      </w:r>
      <w:r w:rsidRPr="00744116">
        <w:t xml:space="preserve"> </w:t>
      </w:r>
      <w:r w:rsidRPr="00DD54A9">
        <w:rPr>
          <w:b/>
        </w:rPr>
        <w:t>Supplementary Figure S1.</w:t>
      </w:r>
      <w:r w:rsidRPr="00DD54A9">
        <w:t xml:space="preserve"> PBA suppresses HFD-induced fat accumulation in </w:t>
      </w:r>
      <w:proofErr w:type="spellStart"/>
      <w:r w:rsidRPr="00DD54A9">
        <w:t>sWAT</w:t>
      </w:r>
      <w:proofErr w:type="spellEnd"/>
      <w:r w:rsidRPr="00DD54A9">
        <w:t xml:space="preserve"> and liver. Tissue sections of </w:t>
      </w:r>
      <w:proofErr w:type="spellStart"/>
      <w:r w:rsidRPr="00DD54A9">
        <w:t>sWAT</w:t>
      </w:r>
      <w:proofErr w:type="spellEnd"/>
      <w:r w:rsidRPr="00DD54A9">
        <w:t xml:space="preserve"> and liver from mice fed LFD or HFD for 24 weeks with or without PBA treatment </w:t>
      </w:r>
      <w:proofErr w:type="gramStart"/>
      <w:r w:rsidRPr="00DD54A9">
        <w:t>were subjected</w:t>
      </w:r>
      <w:proofErr w:type="gramEnd"/>
      <w:r w:rsidRPr="00DD54A9">
        <w:t xml:space="preserve"> to hematoxylin and eosin (H&amp;E) staining. Representative pictures </w:t>
      </w:r>
      <w:proofErr w:type="gramStart"/>
      <w:r w:rsidRPr="00DD54A9">
        <w:t>are presented</w:t>
      </w:r>
      <w:proofErr w:type="gramEnd"/>
      <w:r w:rsidRPr="00DD54A9">
        <w:t>. Magnification: X 400.</w:t>
      </w:r>
    </w:p>
    <w:p w:rsidR="00171FC9" w:rsidRDefault="00171FC9"/>
    <w:sectPr w:rsidR="00171FC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4A9"/>
    <w:rsid w:val="00171FC9"/>
    <w:rsid w:val="00DD5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F9ACF6"/>
  <w15:chartTrackingRefBased/>
  <w15:docId w15:val="{F9C55716-DC3E-4CF1-9AF0-4219AFC1D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DPI51figurecaption">
    <w:name w:val="MDPI_5.1_figure_caption"/>
    <w:basedOn w:val="a"/>
    <w:qFormat/>
    <w:rsid w:val="00DD54A9"/>
    <w:pPr>
      <w:widowControl/>
      <w:wordWrap/>
      <w:autoSpaceDE/>
      <w:autoSpaceDN/>
      <w:adjustRightInd w:val="0"/>
      <w:snapToGrid w:val="0"/>
      <w:spacing w:before="120" w:after="240" w:line="260" w:lineRule="atLeast"/>
      <w:ind w:left="425" w:right="425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eastAsia="de-DE" w:bidi="en-US"/>
    </w:rPr>
  </w:style>
  <w:style w:type="paragraph" w:customStyle="1" w:styleId="MDPI31text">
    <w:name w:val="MDPI_3.1_text"/>
    <w:link w:val="MDPI31textChar"/>
    <w:qFormat/>
    <w:rsid w:val="00DD54A9"/>
    <w:pPr>
      <w:adjustRightInd w:val="0"/>
      <w:snapToGrid w:val="0"/>
      <w:spacing w:after="0" w:line="260" w:lineRule="atLeast"/>
      <w:ind w:firstLine="425"/>
    </w:pPr>
    <w:rPr>
      <w:rFonts w:ascii="Palatino Linotype" w:eastAsia="Times New Roman" w:hAnsi="Palatino Linotype" w:cs="Times New Roman"/>
      <w:snapToGrid w:val="0"/>
      <w:color w:val="000000"/>
      <w:kern w:val="0"/>
      <w:lang w:eastAsia="de-DE" w:bidi="en-US"/>
    </w:rPr>
  </w:style>
  <w:style w:type="character" w:customStyle="1" w:styleId="MDPI31textChar">
    <w:name w:val="MDPI_3.1_text Char"/>
    <w:basedOn w:val="a0"/>
    <w:link w:val="MDPI31text"/>
    <w:rsid w:val="00DD54A9"/>
    <w:rPr>
      <w:rFonts w:ascii="Palatino Linotype" w:eastAsia="Times New Roman" w:hAnsi="Palatino Linotype" w:cs="Times New Roman"/>
      <w:snapToGrid w:val="0"/>
      <w:color w:val="000000"/>
      <w:kern w:val="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minbgj@gmail.com</dc:creator>
  <cp:keywords/>
  <dc:description/>
  <cp:lastModifiedBy>minbgj@gmail.com</cp:lastModifiedBy>
  <cp:revision>1</cp:revision>
  <dcterms:created xsi:type="dcterms:W3CDTF">2019-01-05T10:58:00Z</dcterms:created>
  <dcterms:modified xsi:type="dcterms:W3CDTF">2019-01-05T11:02:00Z</dcterms:modified>
</cp:coreProperties>
</file>